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6B" w:rsidRDefault="006D0C6B" w:rsidP="006D0C6B">
      <w:pPr>
        <w:spacing w:line="280" w:lineRule="exact"/>
        <w:jc w:val="center"/>
        <w:rPr>
          <w:rFonts w:cs="Arial"/>
          <w:lang w:val="es-ES_tradnl"/>
        </w:rPr>
      </w:pPr>
    </w:p>
    <w:p w:rsidR="00546801" w:rsidRPr="001C79D4" w:rsidRDefault="00546801" w:rsidP="00651A44">
      <w:pPr>
        <w:spacing w:after="240" w:line="300" w:lineRule="auto"/>
        <w:jc w:val="center"/>
        <w:rPr>
          <w:rFonts w:cs="Arial"/>
          <w:b w:val="0"/>
          <w:sz w:val="20"/>
          <w:lang w:val="es-ES_tradnl"/>
        </w:rPr>
      </w:pPr>
      <w:r w:rsidRPr="001C79D4">
        <w:rPr>
          <w:rFonts w:cs="Arial"/>
          <w:b w:val="0"/>
          <w:bCs/>
          <w:lang w:val="es-ES_tradnl"/>
        </w:rPr>
        <w:t>LLAMADO A CONCURSOS</w:t>
      </w:r>
    </w:p>
    <w:p w:rsidR="00546801" w:rsidRPr="001C79D4" w:rsidRDefault="00546801" w:rsidP="00651A44">
      <w:pPr>
        <w:spacing w:line="300" w:lineRule="auto"/>
        <w:ind w:firstLine="720"/>
        <w:jc w:val="both"/>
        <w:rPr>
          <w:rFonts w:cs="Arial"/>
          <w:b w:val="0"/>
          <w:szCs w:val="24"/>
          <w:lang w:val="es-ES_tradnl"/>
        </w:rPr>
      </w:pPr>
      <w:r w:rsidRPr="001C79D4">
        <w:rPr>
          <w:rFonts w:cs="Arial"/>
          <w:lang w:val="es-ES_tradnl"/>
        </w:rPr>
        <w:t>De conformidad con lo establecido por los artículos 114 inciso 1</w:t>
      </w:r>
      <w:r w:rsidRPr="001C79D4">
        <w:rPr>
          <w:rFonts w:cs="Arial"/>
          <w:lang w:val="es-ES_tradnl"/>
        </w:rPr>
        <w:sym w:font="Symbol" w:char="F0B0"/>
      </w:r>
      <w:r w:rsidRPr="001C79D4">
        <w:rPr>
          <w:rFonts w:cs="Arial"/>
          <w:lang w:val="es-ES_tradnl"/>
        </w:rPr>
        <w:t xml:space="preserve"> de la Cons</w:t>
      </w:r>
      <w:r w:rsidRPr="001C79D4">
        <w:rPr>
          <w:rFonts w:cs="Arial"/>
          <w:lang w:val="es-ES_tradnl"/>
        </w:rPr>
        <w:softHyphen/>
        <w:t>titución Nacional, 13 de la ley 24.937 y modificatorias y el Reglamento de Concursos aprobado por Resolución N</w:t>
      </w:r>
      <w:r w:rsidRPr="001C79D4">
        <w:rPr>
          <w:rFonts w:cs="Arial"/>
          <w:lang w:val="es-ES_tradnl"/>
        </w:rPr>
        <w:sym w:font="Symbol" w:char="F0B0"/>
      </w:r>
      <w:r w:rsidRPr="001C79D4">
        <w:rPr>
          <w:rFonts w:cs="Arial"/>
          <w:lang w:val="es-ES_tradnl"/>
        </w:rPr>
        <w:t xml:space="preserve"> 7/14 del Consejo de la Magistratura y sus modificatorias, se convoca a concursos públicos de oposición y antecedentes para cubrir las si</w:t>
      </w:r>
      <w:r w:rsidRPr="001C79D4">
        <w:rPr>
          <w:rFonts w:cs="Arial"/>
          <w:lang w:val="es-ES_tradnl"/>
        </w:rPr>
        <w:softHyphen/>
        <w:t>guientes vacantes:</w:t>
      </w:r>
    </w:p>
    <w:p w:rsidR="00546801" w:rsidRPr="00763ECF" w:rsidRDefault="00546801" w:rsidP="00651A44">
      <w:pPr>
        <w:spacing w:line="300" w:lineRule="auto"/>
        <w:jc w:val="both"/>
        <w:rPr>
          <w:rFonts w:cs="Arial"/>
          <w:sz w:val="20"/>
          <w:u w:val="single"/>
          <w:lang w:val="es-ES_tradnl"/>
        </w:rPr>
      </w:pPr>
    </w:p>
    <w:p w:rsidR="001C79D4" w:rsidRDefault="001C79D4" w:rsidP="001C79D4">
      <w:pPr>
        <w:widowControl w:val="0"/>
        <w:numPr>
          <w:ilvl w:val="0"/>
          <w:numId w:val="4"/>
        </w:numPr>
        <w:autoSpaceDE w:val="0"/>
        <w:autoSpaceDN w:val="0"/>
        <w:adjustRightInd w:val="0"/>
        <w:spacing w:line="312" w:lineRule="auto"/>
        <w:jc w:val="both"/>
        <w:rPr>
          <w:rFonts w:cs="Arial"/>
          <w:lang w:val="es-ES_tradnl"/>
        </w:rPr>
      </w:pPr>
      <w:r>
        <w:rPr>
          <w:rFonts w:cs="Arial"/>
          <w:lang w:val="es-ES_tradnl"/>
        </w:rPr>
        <w:t xml:space="preserve">Concurso Nº 499, destinado a cubrir el cargo de juez/a en el Juzgado Federal de Primera Instancia N° 2 de Tucumán, provincia del mismo nombre.   </w:t>
      </w:r>
    </w:p>
    <w:p w:rsidR="001C79D4" w:rsidRDefault="001C79D4" w:rsidP="001C79D4">
      <w:pPr>
        <w:spacing w:line="312" w:lineRule="auto"/>
        <w:ind w:firstLine="720"/>
        <w:jc w:val="both"/>
        <w:rPr>
          <w:rFonts w:cs="Arial"/>
          <w:b w:val="0"/>
        </w:rPr>
      </w:pPr>
      <w:r>
        <w:rPr>
          <w:rFonts w:cs="Arial"/>
          <w:b w:val="0"/>
          <w:lang w:val="es-ES_tradnl"/>
        </w:rPr>
        <w:t>Integran el Jurado los Dres.</w:t>
      </w:r>
      <w:r>
        <w:rPr>
          <w:rFonts w:cs="Arial"/>
          <w:b w:val="0"/>
        </w:rPr>
        <w:t xml:space="preserve">, Sergio Víctor </w:t>
      </w:r>
      <w:proofErr w:type="spellStart"/>
      <w:r>
        <w:rPr>
          <w:rFonts w:cs="Arial"/>
          <w:b w:val="0"/>
        </w:rPr>
        <w:t>Cosentino</w:t>
      </w:r>
      <w:proofErr w:type="spellEnd"/>
      <w:r>
        <w:rPr>
          <w:rFonts w:cs="Arial"/>
          <w:b w:val="0"/>
        </w:rPr>
        <w:t xml:space="preserve">, Nora Alicia </w:t>
      </w:r>
      <w:proofErr w:type="spellStart"/>
      <w:r>
        <w:rPr>
          <w:rFonts w:cs="Arial"/>
          <w:b w:val="0"/>
        </w:rPr>
        <w:t>Cherñavsky</w:t>
      </w:r>
      <w:proofErr w:type="spellEnd"/>
      <w:r>
        <w:rPr>
          <w:rFonts w:cs="Arial"/>
          <w:b w:val="0"/>
        </w:rPr>
        <w:t>, César Álvarez y Emma Elena de María Mini (titulares)</w:t>
      </w:r>
      <w:r>
        <w:rPr>
          <w:rFonts w:cs="Arial"/>
          <w:b w:val="0"/>
          <w:lang w:val="es-ES_tradnl"/>
        </w:rPr>
        <w:t xml:space="preserve">; </w:t>
      </w:r>
      <w:r>
        <w:rPr>
          <w:rFonts w:cs="Arial"/>
          <w:b w:val="0"/>
        </w:rPr>
        <w:t xml:space="preserve">y Sebastián Ignacio Sánchez </w:t>
      </w:r>
      <w:proofErr w:type="spellStart"/>
      <w:r>
        <w:rPr>
          <w:rFonts w:cs="Arial"/>
          <w:b w:val="0"/>
        </w:rPr>
        <w:t>Cannavó</w:t>
      </w:r>
      <w:proofErr w:type="spellEnd"/>
      <w:r>
        <w:rPr>
          <w:rFonts w:cs="Arial"/>
          <w:b w:val="0"/>
        </w:rPr>
        <w:t xml:space="preserve">, Jorge Amílcar Luciano García, Fabio Félix Sánchez y Paula </w:t>
      </w:r>
      <w:proofErr w:type="spellStart"/>
      <w:r>
        <w:rPr>
          <w:rFonts w:cs="Arial"/>
          <w:b w:val="0"/>
        </w:rPr>
        <w:t>Viturro</w:t>
      </w:r>
      <w:proofErr w:type="spellEnd"/>
      <w:r>
        <w:rPr>
          <w:rFonts w:cs="Arial"/>
          <w:b w:val="0"/>
        </w:rPr>
        <w:t xml:space="preserve"> (suplentes).</w:t>
      </w:r>
    </w:p>
    <w:p w:rsidR="001C79D4" w:rsidRDefault="001C79D4" w:rsidP="001C79D4">
      <w:pPr>
        <w:spacing w:line="312" w:lineRule="auto"/>
        <w:ind w:firstLine="720"/>
        <w:jc w:val="both"/>
        <w:rPr>
          <w:rFonts w:cs="Arial"/>
          <w:b w:val="0"/>
          <w:lang w:val="es-ES_tradnl"/>
        </w:rPr>
      </w:pPr>
      <w:r>
        <w:rPr>
          <w:rFonts w:cs="Arial"/>
          <w:b w:val="0"/>
          <w:lang w:val="es-ES_tradnl"/>
        </w:rPr>
        <w:t xml:space="preserve">Plazo de Inscripción: del 23 de septiembre al 27 de septiembre de 2024.    </w:t>
      </w:r>
    </w:p>
    <w:p w:rsidR="001C79D4" w:rsidRDefault="001C79D4" w:rsidP="001C79D4">
      <w:pPr>
        <w:spacing w:line="312" w:lineRule="auto"/>
        <w:ind w:firstLine="720"/>
        <w:jc w:val="both"/>
        <w:rPr>
          <w:rFonts w:cs="Arial"/>
          <w:b w:val="0"/>
          <w:lang w:val="es-ES_tradnl"/>
        </w:rPr>
      </w:pPr>
      <w:r>
        <w:rPr>
          <w:rFonts w:cs="Arial"/>
          <w:b w:val="0"/>
          <w:lang w:val="es-ES_tradnl"/>
        </w:rPr>
        <w:t xml:space="preserve">Fecha para la prueba de oposición: 31 de octubre de 2024, a las </w:t>
      </w:r>
      <w:r>
        <w:rPr>
          <w:rFonts w:cs="Arial"/>
          <w:b w:val="0"/>
        </w:rPr>
        <w:t xml:space="preserve">9:00 </w:t>
      </w:r>
      <w:r>
        <w:rPr>
          <w:rFonts w:cs="Arial"/>
          <w:b w:val="0"/>
          <w:lang w:val="es-ES_tradnl"/>
        </w:rPr>
        <w:t xml:space="preserve">horas, en el lugar que con suficiente </w:t>
      </w:r>
      <w:r>
        <w:rPr>
          <w:rFonts w:cs="Arial"/>
          <w:b w:val="0"/>
        </w:rPr>
        <w:t>antelación la Comisión fijará.</w:t>
      </w:r>
    </w:p>
    <w:p w:rsidR="001C79D4" w:rsidRDefault="001C79D4" w:rsidP="001C79D4">
      <w:pPr>
        <w:spacing w:line="312" w:lineRule="auto"/>
        <w:ind w:firstLine="708"/>
        <w:jc w:val="both"/>
        <w:rPr>
          <w:rFonts w:cs="Arial"/>
          <w:b w:val="0"/>
          <w:lang w:val="es-ES_tradnl"/>
        </w:rPr>
      </w:pPr>
      <w:r>
        <w:rPr>
          <w:rFonts w:cs="Arial"/>
          <w:b w:val="0"/>
          <w:lang w:val="es-ES_tradnl"/>
        </w:rPr>
        <w:t>Fecha límite para confirmar asistencia: 17 de octubre de 2024.</w:t>
      </w:r>
    </w:p>
    <w:p w:rsidR="001C79D4" w:rsidRDefault="001C79D4" w:rsidP="001C79D4">
      <w:pPr>
        <w:widowControl w:val="0"/>
        <w:autoSpaceDE w:val="0"/>
        <w:autoSpaceDN w:val="0"/>
        <w:adjustRightInd w:val="0"/>
        <w:spacing w:line="312" w:lineRule="auto"/>
        <w:ind w:left="720"/>
        <w:jc w:val="both"/>
        <w:rPr>
          <w:rFonts w:cs="Arial"/>
          <w:u w:val="single"/>
          <w:lang w:val="es-ES_tradnl"/>
        </w:rPr>
      </w:pPr>
    </w:p>
    <w:p w:rsidR="001C79D4" w:rsidRDefault="001C79D4" w:rsidP="001C79D4">
      <w:pPr>
        <w:widowControl w:val="0"/>
        <w:numPr>
          <w:ilvl w:val="0"/>
          <w:numId w:val="4"/>
        </w:numPr>
        <w:autoSpaceDE w:val="0"/>
        <w:autoSpaceDN w:val="0"/>
        <w:adjustRightInd w:val="0"/>
        <w:spacing w:line="312" w:lineRule="auto"/>
        <w:jc w:val="both"/>
        <w:rPr>
          <w:rFonts w:cs="Arial"/>
          <w:lang w:val="es-ES_tradnl"/>
        </w:rPr>
      </w:pPr>
      <w:r>
        <w:rPr>
          <w:rFonts w:cs="Arial"/>
          <w:lang w:val="es-ES_tradnl"/>
        </w:rPr>
        <w:t xml:space="preserve">Concurso Nº 512, destinado a cubrir un cargo de juez/a de cámara en el Tribunal Oral en lo Criminal Federal de Tucumán, provincia del mismo nombre.   </w:t>
      </w:r>
    </w:p>
    <w:p w:rsidR="001C79D4" w:rsidRDefault="001C79D4" w:rsidP="001C79D4">
      <w:pPr>
        <w:spacing w:line="312" w:lineRule="auto"/>
        <w:ind w:firstLine="720"/>
        <w:jc w:val="both"/>
        <w:rPr>
          <w:rFonts w:cs="Arial"/>
          <w:b w:val="0"/>
        </w:rPr>
      </w:pPr>
      <w:r>
        <w:rPr>
          <w:rFonts w:cs="Arial"/>
          <w:b w:val="0"/>
          <w:lang w:val="es-ES_tradnl"/>
        </w:rPr>
        <w:t>Integran el Jurado los Dres.</w:t>
      </w:r>
      <w:r>
        <w:rPr>
          <w:rFonts w:cs="Arial"/>
          <w:b w:val="0"/>
        </w:rPr>
        <w:t xml:space="preserve">, Juan Carlos Vallejos, Leónidas Juan G. Moldes, Adolfo Gabino </w:t>
      </w:r>
      <w:proofErr w:type="spellStart"/>
      <w:r>
        <w:rPr>
          <w:rFonts w:cs="Arial"/>
          <w:b w:val="0"/>
        </w:rPr>
        <w:t>Ziulu</w:t>
      </w:r>
      <w:proofErr w:type="spellEnd"/>
      <w:r>
        <w:rPr>
          <w:rFonts w:cs="Arial"/>
          <w:b w:val="0"/>
        </w:rPr>
        <w:t xml:space="preserve"> y Laura María </w:t>
      </w:r>
      <w:proofErr w:type="spellStart"/>
      <w:r>
        <w:rPr>
          <w:rFonts w:cs="Arial"/>
          <w:b w:val="0"/>
        </w:rPr>
        <w:t>Giosa</w:t>
      </w:r>
      <w:proofErr w:type="spellEnd"/>
      <w:r>
        <w:rPr>
          <w:rFonts w:cs="Arial"/>
          <w:b w:val="0"/>
        </w:rPr>
        <w:t xml:space="preserve"> (titulares)</w:t>
      </w:r>
      <w:r>
        <w:rPr>
          <w:rFonts w:cs="Arial"/>
          <w:b w:val="0"/>
          <w:lang w:val="es-ES_tradnl"/>
        </w:rPr>
        <w:t xml:space="preserve">; </w:t>
      </w:r>
      <w:r>
        <w:rPr>
          <w:rFonts w:cs="Arial"/>
          <w:b w:val="0"/>
        </w:rPr>
        <w:t xml:space="preserve">y Juan Carlos </w:t>
      </w:r>
      <w:proofErr w:type="spellStart"/>
      <w:r>
        <w:rPr>
          <w:rFonts w:cs="Arial"/>
          <w:b w:val="0"/>
        </w:rPr>
        <w:t>Gemignani</w:t>
      </w:r>
      <w:proofErr w:type="spellEnd"/>
      <w:r>
        <w:rPr>
          <w:rFonts w:cs="Arial"/>
          <w:b w:val="0"/>
        </w:rPr>
        <w:t xml:space="preserve">, Jorge Eduardo </w:t>
      </w:r>
      <w:proofErr w:type="spellStart"/>
      <w:r>
        <w:rPr>
          <w:rFonts w:cs="Arial"/>
          <w:b w:val="0"/>
        </w:rPr>
        <w:t>Buompadre</w:t>
      </w:r>
      <w:proofErr w:type="spellEnd"/>
      <w:r>
        <w:rPr>
          <w:rFonts w:cs="Arial"/>
          <w:b w:val="0"/>
        </w:rPr>
        <w:t xml:space="preserve">, Alberto Salomón </w:t>
      </w:r>
      <w:proofErr w:type="spellStart"/>
      <w:r>
        <w:rPr>
          <w:rFonts w:cs="Arial"/>
          <w:b w:val="0"/>
        </w:rPr>
        <w:t>Montbrun</w:t>
      </w:r>
      <w:proofErr w:type="spellEnd"/>
      <w:r>
        <w:rPr>
          <w:rFonts w:cs="Arial"/>
          <w:b w:val="0"/>
        </w:rPr>
        <w:t xml:space="preserve"> y Laura Liliana </w:t>
      </w:r>
      <w:proofErr w:type="spellStart"/>
      <w:r>
        <w:rPr>
          <w:rFonts w:cs="Arial"/>
          <w:b w:val="0"/>
        </w:rPr>
        <w:t>Micieli</w:t>
      </w:r>
      <w:proofErr w:type="spellEnd"/>
      <w:r>
        <w:rPr>
          <w:rFonts w:cs="Arial"/>
          <w:b w:val="0"/>
        </w:rPr>
        <w:t xml:space="preserve"> (suplentes).</w:t>
      </w:r>
    </w:p>
    <w:p w:rsidR="001C79D4" w:rsidRDefault="001C79D4" w:rsidP="001C79D4">
      <w:pPr>
        <w:spacing w:line="312" w:lineRule="auto"/>
        <w:ind w:firstLine="720"/>
        <w:jc w:val="both"/>
        <w:rPr>
          <w:rFonts w:cs="Arial"/>
          <w:b w:val="0"/>
          <w:lang w:val="es-ES_tradnl"/>
        </w:rPr>
      </w:pPr>
      <w:r>
        <w:rPr>
          <w:rFonts w:cs="Arial"/>
          <w:b w:val="0"/>
          <w:lang w:val="es-ES_tradnl"/>
        </w:rPr>
        <w:t xml:space="preserve">Plazo de Inscripción: del 23 de septiembre al 27 de septiembre de 2024.     </w:t>
      </w:r>
    </w:p>
    <w:p w:rsidR="001C79D4" w:rsidRDefault="001C79D4" w:rsidP="001C79D4">
      <w:pPr>
        <w:spacing w:line="312" w:lineRule="auto"/>
        <w:ind w:firstLine="720"/>
        <w:jc w:val="both"/>
        <w:rPr>
          <w:rFonts w:cs="Arial"/>
          <w:b w:val="0"/>
          <w:lang w:val="es-ES_tradnl"/>
        </w:rPr>
      </w:pPr>
      <w:r>
        <w:rPr>
          <w:rFonts w:cs="Arial"/>
          <w:b w:val="0"/>
          <w:lang w:val="es-ES_tradnl"/>
        </w:rPr>
        <w:t xml:space="preserve">Fecha para la prueba de oposición: 1° de noviembre de 2024, a las </w:t>
      </w:r>
      <w:r>
        <w:rPr>
          <w:rFonts w:cs="Arial"/>
          <w:b w:val="0"/>
        </w:rPr>
        <w:t xml:space="preserve">9:00 </w:t>
      </w:r>
      <w:r>
        <w:rPr>
          <w:rFonts w:cs="Arial"/>
          <w:b w:val="0"/>
          <w:lang w:val="es-ES_tradnl"/>
        </w:rPr>
        <w:t xml:space="preserve">horas, en el lugar que con suficiente </w:t>
      </w:r>
      <w:r>
        <w:rPr>
          <w:rFonts w:cs="Arial"/>
          <w:b w:val="0"/>
        </w:rPr>
        <w:t>antelación la Comisión fijará.</w:t>
      </w:r>
    </w:p>
    <w:p w:rsidR="00B153AE" w:rsidRDefault="001C79D4" w:rsidP="001C79D4">
      <w:pPr>
        <w:spacing w:line="300" w:lineRule="auto"/>
        <w:ind w:firstLine="708"/>
        <w:jc w:val="both"/>
        <w:rPr>
          <w:rFonts w:cs="Arial"/>
          <w:b w:val="0"/>
          <w:lang w:val="es-ES_tradnl"/>
        </w:rPr>
      </w:pPr>
      <w:r>
        <w:rPr>
          <w:rFonts w:cs="Arial"/>
          <w:b w:val="0"/>
          <w:lang w:val="es-ES_tradnl"/>
        </w:rPr>
        <w:t>Fecha límite para confirmar asistencia: 18 de octubre de 2024.</w:t>
      </w:r>
    </w:p>
    <w:p w:rsidR="001C79D4" w:rsidRDefault="001C79D4" w:rsidP="001C79D4">
      <w:pPr>
        <w:spacing w:line="300" w:lineRule="auto"/>
        <w:ind w:firstLine="708"/>
        <w:jc w:val="both"/>
        <w:rPr>
          <w:rFonts w:cs="Arial"/>
          <w:u w:val="single"/>
          <w:lang w:val="es-ES_tradnl"/>
        </w:rPr>
      </w:pPr>
    </w:p>
    <w:p w:rsidR="00B153AE" w:rsidRDefault="00B153AE" w:rsidP="00651A44">
      <w:pPr>
        <w:spacing w:line="300" w:lineRule="auto"/>
        <w:ind w:firstLine="720"/>
        <w:jc w:val="both"/>
        <w:rPr>
          <w:rFonts w:cs="Arial"/>
          <w:lang w:val="es-ES_tradnl"/>
        </w:rPr>
      </w:pPr>
      <w:r>
        <w:rPr>
          <w:rFonts w:cs="Arial"/>
          <w:lang w:val="es-ES_tradnl"/>
        </w:rPr>
        <w:t>El reglamento y el llamado a concurso estarán disponibles en las  páginas web del Consejo (</w:t>
      </w:r>
      <w:hyperlink r:id="rId7" w:history="1">
        <w:r>
          <w:rPr>
            <w:rStyle w:val="Hipervnculo"/>
            <w:rFonts w:cs="Arial"/>
            <w:lang w:val="es-ES_tradnl"/>
          </w:rPr>
          <w:t>www.consejomagistratura.gov.ar</w:t>
        </w:r>
      </w:hyperlink>
      <w:r>
        <w:rPr>
          <w:rFonts w:cs="Arial"/>
          <w:lang w:val="es-ES_tradnl"/>
        </w:rPr>
        <w:t>) y del Poder Judicial de la Nación (</w:t>
      </w:r>
      <w:hyperlink r:id="rId8" w:history="1">
        <w:r>
          <w:rPr>
            <w:rStyle w:val="Hipervnculo"/>
            <w:rFonts w:cs="Arial"/>
            <w:lang w:val="es-ES_tradnl"/>
          </w:rPr>
          <w:t>www.pjn.gov.ar</w:t>
        </w:r>
      </w:hyperlink>
      <w:r>
        <w:rPr>
          <w:rFonts w:cs="Arial"/>
          <w:lang w:val="es-ES_tradnl"/>
        </w:rPr>
        <w:t xml:space="preserve">). La inscripción se realizará por vía electrónica desde las 00:00 horas de la fecha de inicio hasta las 24:00 horas del día de cierre. </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t>La sede de la Comisión de Selección de Magistrados y Escuela Judicial del Consejo de la Magistratura se encuentra ubicada en la calle Libertad 731, 1</w:t>
      </w:r>
      <w:r>
        <w:rPr>
          <w:rFonts w:cs="Arial"/>
          <w:b w:val="0"/>
          <w:lang w:val="es-ES_tradnl"/>
        </w:rPr>
        <w:sym w:font="Symbol" w:char="F0B0"/>
      </w:r>
      <w:r>
        <w:rPr>
          <w:rFonts w:cs="Arial"/>
          <w:b w:val="0"/>
          <w:lang w:val="es-ES_tradnl"/>
        </w:rPr>
        <w:t xml:space="preserve"> Piso, Capital Federal, y su horario de atención al público es de 09:00 a 15:00 </w:t>
      </w:r>
      <w:proofErr w:type="spellStart"/>
      <w:r>
        <w:rPr>
          <w:rFonts w:cs="Arial"/>
          <w:b w:val="0"/>
          <w:lang w:val="es-ES_tradnl"/>
        </w:rPr>
        <w:t>hs</w:t>
      </w:r>
      <w:proofErr w:type="spellEnd"/>
      <w:r>
        <w:rPr>
          <w:rFonts w:cs="Arial"/>
          <w:b w:val="0"/>
          <w:lang w:val="es-ES_tradnl"/>
        </w:rPr>
        <w:t xml:space="preserve">. </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t>La Comisión determinará con la suficiente antelación el lugar donde, en cada caso, se tomará el examen, información que estará disponible en las páginas web (artículo 6</w:t>
      </w:r>
      <w:r>
        <w:rPr>
          <w:rFonts w:cs="Arial"/>
          <w:b w:val="0"/>
          <w:lang w:val="es-ES_tradnl"/>
        </w:rPr>
        <w:sym w:font="Symbol" w:char="F0B0"/>
      </w:r>
      <w:r>
        <w:rPr>
          <w:rFonts w:cs="Arial"/>
          <w:b w:val="0"/>
          <w:lang w:val="es-ES_tradnl"/>
        </w:rPr>
        <w:t>, último párrafo).</w:t>
      </w:r>
    </w:p>
    <w:p w:rsidR="00B153AE" w:rsidRDefault="00B153AE" w:rsidP="00651A44">
      <w:pPr>
        <w:spacing w:line="300" w:lineRule="auto"/>
        <w:ind w:firstLine="720"/>
        <w:jc w:val="both"/>
        <w:rPr>
          <w:rFonts w:cs="Arial"/>
          <w:szCs w:val="24"/>
          <w:lang w:val="es-ES_tradnl"/>
        </w:rPr>
      </w:pPr>
    </w:p>
    <w:p w:rsidR="00B153AE" w:rsidRDefault="00B153AE" w:rsidP="00651A44">
      <w:pPr>
        <w:spacing w:line="300" w:lineRule="auto"/>
        <w:ind w:firstLine="720"/>
        <w:jc w:val="both"/>
        <w:rPr>
          <w:rFonts w:cs="Arial"/>
          <w:b w:val="0"/>
          <w:color w:val="000000"/>
          <w:szCs w:val="24"/>
        </w:rPr>
      </w:pPr>
      <w:r>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Magistratura de la Nación, Corte Suprema de Justicia de la Nación, Universidades, Ministerio Público Fiscal, Ministerio Público de la Defensa, Ministerio de Justicia y Derechos Humanos de la Nación, Superiores Tribunales de las Provincias Argentinas y Ciudad Autónoma de Buenos Aires, y aquellas capacitaciones de organismos o entidades que sean expresamente admitidas por 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rsidR="00B153AE" w:rsidRDefault="00B153AE" w:rsidP="00651A44">
      <w:pPr>
        <w:spacing w:line="300" w:lineRule="auto"/>
        <w:ind w:firstLine="720"/>
        <w:jc w:val="both"/>
        <w:rPr>
          <w:rFonts w:cs="Arial"/>
          <w:b w:val="0"/>
          <w:color w:val="000000"/>
          <w:szCs w:val="24"/>
        </w:rPr>
      </w:pPr>
    </w:p>
    <w:p w:rsidR="00B153AE" w:rsidRDefault="00B153AE" w:rsidP="00651A44">
      <w:pPr>
        <w:spacing w:line="300" w:lineRule="auto"/>
        <w:ind w:firstLine="720"/>
        <w:jc w:val="both"/>
        <w:rPr>
          <w:rFonts w:cs="Arial"/>
          <w:b w:val="0"/>
          <w:iCs/>
          <w:lang w:val="es-ES_tradnl"/>
        </w:rPr>
      </w:pPr>
      <w:r>
        <w:rPr>
          <w:rFonts w:cs="Arial"/>
          <w:b w:val="0"/>
          <w:lang w:val="es-ES_tradnl"/>
        </w:rPr>
        <w:t xml:space="preserve"> </w:t>
      </w:r>
      <w:r>
        <w:rPr>
          <w:rFonts w:cs="Arial"/>
          <w:b w:val="0"/>
          <w:iCs/>
          <w:lang w:val="es-ES_tradnl"/>
        </w:rPr>
        <w:t>El sistema de carga digitalizado no admitirá inscripciones luego de la fecha y hora fijadas para el cierre de la inscripción.</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lastRenderedPageBreak/>
        <w:t>En los términos del artículo 31° del Reglamento de Concursos, “</w:t>
      </w:r>
      <w:r>
        <w:rPr>
          <w:rFonts w:cs="Arial"/>
          <w:b w:val="0"/>
          <w:i/>
          <w:lang w:val="es-ES_tradnl"/>
        </w:rPr>
        <w:t>los postulantes deberán confirmar su participación al examen de oposición con diez (10) días de antelación a la fecha fijada para la prueba. La confirmación se 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Pr>
          <w:rFonts w:cs="Arial"/>
          <w:b w:val="0"/>
          <w:lang w:val="es-ES_tradnl"/>
        </w:rPr>
        <w:t xml:space="preserve">”.  </w:t>
      </w:r>
    </w:p>
    <w:p w:rsidR="00B153AE" w:rsidRDefault="00B153AE" w:rsidP="00651A44">
      <w:pPr>
        <w:spacing w:line="300" w:lineRule="auto"/>
        <w:ind w:firstLine="720"/>
        <w:jc w:val="both"/>
        <w:rPr>
          <w:rFonts w:cs="Arial"/>
          <w:b w:val="0"/>
          <w:lang w:val="es-ES_tradnl"/>
        </w:rPr>
      </w:pPr>
    </w:p>
    <w:p w:rsidR="00B153AE" w:rsidRDefault="00B153AE" w:rsidP="00651A44">
      <w:pPr>
        <w:spacing w:line="300" w:lineRule="auto"/>
        <w:ind w:firstLine="720"/>
        <w:jc w:val="both"/>
        <w:rPr>
          <w:rFonts w:cs="Arial"/>
          <w:b w:val="0"/>
          <w:lang w:val="es-ES_tradnl"/>
        </w:rPr>
      </w:pPr>
      <w:r>
        <w:rPr>
          <w:rFonts w:cs="Arial"/>
          <w:b w:val="0"/>
          <w:lang w:val="es-ES_tradnl"/>
        </w:rPr>
        <w:t>Se comunica que, las notificaciones que deban cursarse, una vez abierto un concurso para seleccionar magistrados del Poder Judicial de la Nación, se realizarán a través del sitio web.</w:t>
      </w:r>
    </w:p>
    <w:p w:rsidR="00B153AE" w:rsidRDefault="00B153AE" w:rsidP="00651A44">
      <w:pPr>
        <w:spacing w:line="300" w:lineRule="auto"/>
        <w:ind w:firstLine="720"/>
        <w:jc w:val="both"/>
        <w:rPr>
          <w:rFonts w:cs="Arial"/>
          <w:iCs/>
          <w:lang w:val="es-ES_tradnl"/>
        </w:rPr>
      </w:pPr>
    </w:p>
    <w:p w:rsidR="00B153AE" w:rsidRDefault="00B153AE" w:rsidP="00651A44">
      <w:pPr>
        <w:spacing w:line="300" w:lineRule="auto"/>
        <w:jc w:val="center"/>
        <w:rPr>
          <w:rFonts w:cs="Arial"/>
          <w:b w:val="0"/>
          <w:bCs/>
          <w:lang w:val="es-ES_tradnl"/>
        </w:rPr>
      </w:pPr>
    </w:p>
    <w:p w:rsidR="00B153AE" w:rsidRDefault="00B153AE" w:rsidP="00651A44">
      <w:pPr>
        <w:spacing w:line="300" w:lineRule="auto"/>
        <w:ind w:firstLine="720"/>
        <w:jc w:val="center"/>
        <w:rPr>
          <w:rFonts w:cs="Arial"/>
          <w:b w:val="0"/>
          <w:bCs/>
          <w:lang w:val="es-ES_tradnl"/>
        </w:rPr>
      </w:pPr>
      <w:r>
        <w:rPr>
          <w:rFonts w:cs="Arial"/>
          <w:b w:val="0"/>
          <w:bCs/>
          <w:lang w:val="es-ES_tradnl"/>
        </w:rPr>
        <w:t>COMISION DE SELECCION DE MAGISTRADOS Y ESCUELA JUDICIAL</w:t>
      </w:r>
    </w:p>
    <w:p w:rsidR="00B153AE" w:rsidRDefault="00B153AE" w:rsidP="00651A44">
      <w:pPr>
        <w:spacing w:line="300" w:lineRule="auto"/>
        <w:ind w:left="1440"/>
        <w:rPr>
          <w:rFonts w:cs="Arial"/>
          <w:b w:val="0"/>
          <w:bCs/>
          <w:lang w:val="es-ES_tradnl"/>
        </w:rPr>
      </w:pPr>
      <w:r>
        <w:rPr>
          <w:rFonts w:cs="Arial"/>
          <w:b w:val="0"/>
          <w:bCs/>
          <w:lang w:val="es-ES_tradnl"/>
        </w:rPr>
        <w:t xml:space="preserve">  </w:t>
      </w:r>
    </w:p>
    <w:p w:rsidR="00B153AE" w:rsidRDefault="00B153AE" w:rsidP="00651A44">
      <w:pPr>
        <w:spacing w:line="300" w:lineRule="auto"/>
        <w:jc w:val="center"/>
        <w:rPr>
          <w:rFonts w:cs="Arial"/>
          <w:b w:val="0"/>
          <w:bCs/>
          <w:lang w:val="es-ES_tradnl"/>
        </w:rPr>
      </w:pPr>
      <w:r>
        <w:rPr>
          <w:rFonts w:cs="Arial"/>
          <w:b w:val="0"/>
          <w:bCs/>
          <w:lang w:val="es-ES_tradnl"/>
        </w:rPr>
        <w:t>María Fernanda Vázquez</w:t>
      </w:r>
    </w:p>
    <w:p w:rsidR="00B153AE" w:rsidRDefault="00B153AE" w:rsidP="00651A44">
      <w:pPr>
        <w:spacing w:line="300" w:lineRule="auto"/>
        <w:ind w:firstLine="1440"/>
        <w:rPr>
          <w:rFonts w:cs="Arial"/>
          <w:lang w:val="es-ES_tradnl"/>
        </w:rPr>
      </w:pPr>
      <w:r>
        <w:rPr>
          <w:rFonts w:cs="Arial"/>
          <w:b w:val="0"/>
          <w:bCs/>
          <w:lang w:val="es-ES_tradnl"/>
        </w:rPr>
        <w:t xml:space="preserve">                                   Presidenta</w:t>
      </w:r>
      <w:bookmarkStart w:id="0" w:name="_GoBack"/>
      <w:bookmarkEnd w:id="0"/>
    </w:p>
    <w:p w:rsidR="00546801" w:rsidRDefault="00546801" w:rsidP="00651A44">
      <w:pPr>
        <w:spacing w:line="300" w:lineRule="auto"/>
        <w:rPr>
          <w:rFonts w:ascii="Times New Roman" w:hAnsi="Times New Roman"/>
          <w:lang w:val="es-ES"/>
        </w:rPr>
      </w:pPr>
    </w:p>
    <w:p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D5" w:rsidRDefault="004107D5">
      <w:r>
        <w:separator/>
      </w:r>
    </w:p>
  </w:endnote>
  <w:endnote w:type="continuationSeparator" w:id="0">
    <w:p w:rsidR="004107D5" w:rsidRDefault="0041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D5" w:rsidRDefault="004107D5">
      <w:r>
        <w:separator/>
      </w:r>
    </w:p>
  </w:footnote>
  <w:footnote w:type="continuationSeparator" w:id="0">
    <w:p w:rsidR="004107D5" w:rsidRDefault="00410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b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" stroked="f">
              <v:textbox inset="0,0,0,0">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r w:rsidR="0069398E">
      <w:rPr>
        <w:rFonts w:ascii="Calibri" w:hAnsi="Calibri" w:cs="Arial"/>
        <w:b w:val="0"/>
        <w:spacing w:val="12"/>
        <w:sz w:val="22"/>
        <w:szCs w:val="22"/>
      </w:rPr>
      <w:t>2024 - AÑO DEL TRIGÉSIMO ANIVERSARIO DE LA REFORMA DE LA CONSTITUCIÓN NACIONAL</w:t>
    </w:r>
  </w:p>
  <w:p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" filled="f" stroked="f">
              <v:textbox style="layout-flow:vertical;mso-layout-flow-alt:bottom-to-top">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5"/>
    <w:rsid w:val="00000983"/>
    <w:rsid w:val="0001447C"/>
    <w:rsid w:val="000148B9"/>
    <w:rsid w:val="000226F5"/>
    <w:rsid w:val="00022FE1"/>
    <w:rsid w:val="00026272"/>
    <w:rsid w:val="000262F9"/>
    <w:rsid w:val="0003108E"/>
    <w:rsid w:val="00035447"/>
    <w:rsid w:val="00037D0D"/>
    <w:rsid w:val="00041678"/>
    <w:rsid w:val="0004560D"/>
    <w:rsid w:val="000468E2"/>
    <w:rsid w:val="00052CFD"/>
    <w:rsid w:val="000535D3"/>
    <w:rsid w:val="000611DA"/>
    <w:rsid w:val="00073FB5"/>
    <w:rsid w:val="0008009D"/>
    <w:rsid w:val="00082377"/>
    <w:rsid w:val="000937C2"/>
    <w:rsid w:val="000A17EA"/>
    <w:rsid w:val="000B0FCE"/>
    <w:rsid w:val="000B7117"/>
    <w:rsid w:val="000C2EEF"/>
    <w:rsid w:val="000C4FA9"/>
    <w:rsid w:val="000C5412"/>
    <w:rsid w:val="000D1A4A"/>
    <w:rsid w:val="000D2937"/>
    <w:rsid w:val="000D3F29"/>
    <w:rsid w:val="000D5A0E"/>
    <w:rsid w:val="000E49E5"/>
    <w:rsid w:val="000E7B09"/>
    <w:rsid w:val="00102F55"/>
    <w:rsid w:val="0010440D"/>
    <w:rsid w:val="00114BEF"/>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C79D4"/>
    <w:rsid w:val="001D0F52"/>
    <w:rsid w:val="001D4139"/>
    <w:rsid w:val="001D7F52"/>
    <w:rsid w:val="001E2A67"/>
    <w:rsid w:val="001E6C15"/>
    <w:rsid w:val="001E787B"/>
    <w:rsid w:val="001F0CC6"/>
    <w:rsid w:val="001F3E6F"/>
    <w:rsid w:val="001F6231"/>
    <w:rsid w:val="002005EB"/>
    <w:rsid w:val="00201A30"/>
    <w:rsid w:val="00213EB5"/>
    <w:rsid w:val="00215D9A"/>
    <w:rsid w:val="0021609F"/>
    <w:rsid w:val="00222EBA"/>
    <w:rsid w:val="00227632"/>
    <w:rsid w:val="002339CE"/>
    <w:rsid w:val="00234413"/>
    <w:rsid w:val="002374D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B3D"/>
    <w:rsid w:val="00345383"/>
    <w:rsid w:val="00352126"/>
    <w:rsid w:val="00352233"/>
    <w:rsid w:val="003655E8"/>
    <w:rsid w:val="003711C5"/>
    <w:rsid w:val="00377F2F"/>
    <w:rsid w:val="00385988"/>
    <w:rsid w:val="0038636D"/>
    <w:rsid w:val="00387424"/>
    <w:rsid w:val="00394F7D"/>
    <w:rsid w:val="00395AF6"/>
    <w:rsid w:val="003A24D0"/>
    <w:rsid w:val="003A6269"/>
    <w:rsid w:val="003A7B4E"/>
    <w:rsid w:val="003B0EE4"/>
    <w:rsid w:val="003B4E84"/>
    <w:rsid w:val="003C0CB1"/>
    <w:rsid w:val="003D3458"/>
    <w:rsid w:val="003D48E9"/>
    <w:rsid w:val="003E0C41"/>
    <w:rsid w:val="003E71B5"/>
    <w:rsid w:val="003F1840"/>
    <w:rsid w:val="00400B22"/>
    <w:rsid w:val="004107D5"/>
    <w:rsid w:val="0041155D"/>
    <w:rsid w:val="00415261"/>
    <w:rsid w:val="0043206C"/>
    <w:rsid w:val="004352C4"/>
    <w:rsid w:val="004361B0"/>
    <w:rsid w:val="0045135D"/>
    <w:rsid w:val="00456969"/>
    <w:rsid w:val="004576AB"/>
    <w:rsid w:val="004630AD"/>
    <w:rsid w:val="00465542"/>
    <w:rsid w:val="004761F9"/>
    <w:rsid w:val="0048222F"/>
    <w:rsid w:val="00483D14"/>
    <w:rsid w:val="0048539A"/>
    <w:rsid w:val="00485F82"/>
    <w:rsid w:val="004865DF"/>
    <w:rsid w:val="004901E1"/>
    <w:rsid w:val="00495864"/>
    <w:rsid w:val="0049689B"/>
    <w:rsid w:val="004A3E9E"/>
    <w:rsid w:val="004A4464"/>
    <w:rsid w:val="004B7FC4"/>
    <w:rsid w:val="004C100E"/>
    <w:rsid w:val="004C18B5"/>
    <w:rsid w:val="004D4E27"/>
    <w:rsid w:val="004E4195"/>
    <w:rsid w:val="004F4202"/>
    <w:rsid w:val="004F65BF"/>
    <w:rsid w:val="00503FBF"/>
    <w:rsid w:val="005219D5"/>
    <w:rsid w:val="005226C2"/>
    <w:rsid w:val="0052366B"/>
    <w:rsid w:val="00526BE5"/>
    <w:rsid w:val="00542F81"/>
    <w:rsid w:val="00543831"/>
    <w:rsid w:val="00544981"/>
    <w:rsid w:val="00546801"/>
    <w:rsid w:val="00550C3A"/>
    <w:rsid w:val="00551698"/>
    <w:rsid w:val="00560E02"/>
    <w:rsid w:val="005613E6"/>
    <w:rsid w:val="005629AB"/>
    <w:rsid w:val="00565F45"/>
    <w:rsid w:val="00572ED6"/>
    <w:rsid w:val="005763C7"/>
    <w:rsid w:val="0057712E"/>
    <w:rsid w:val="0058396F"/>
    <w:rsid w:val="005865A5"/>
    <w:rsid w:val="005A0344"/>
    <w:rsid w:val="005A7191"/>
    <w:rsid w:val="005B63A2"/>
    <w:rsid w:val="005C1EAE"/>
    <w:rsid w:val="005C6251"/>
    <w:rsid w:val="005D3C94"/>
    <w:rsid w:val="005D677E"/>
    <w:rsid w:val="005E68BD"/>
    <w:rsid w:val="005F17C2"/>
    <w:rsid w:val="006020C9"/>
    <w:rsid w:val="006045C7"/>
    <w:rsid w:val="00606F74"/>
    <w:rsid w:val="00616986"/>
    <w:rsid w:val="006204C2"/>
    <w:rsid w:val="006262B0"/>
    <w:rsid w:val="00632AA1"/>
    <w:rsid w:val="0063347E"/>
    <w:rsid w:val="006471C7"/>
    <w:rsid w:val="00647EAB"/>
    <w:rsid w:val="00651A44"/>
    <w:rsid w:val="00653FE7"/>
    <w:rsid w:val="006558AC"/>
    <w:rsid w:val="00655FFC"/>
    <w:rsid w:val="00661B8B"/>
    <w:rsid w:val="00665CBE"/>
    <w:rsid w:val="006673C4"/>
    <w:rsid w:val="00671253"/>
    <w:rsid w:val="00675DAE"/>
    <w:rsid w:val="00690900"/>
    <w:rsid w:val="006927E2"/>
    <w:rsid w:val="006930B4"/>
    <w:rsid w:val="0069398E"/>
    <w:rsid w:val="006947CA"/>
    <w:rsid w:val="006A2D0A"/>
    <w:rsid w:val="006A4564"/>
    <w:rsid w:val="006B4CD9"/>
    <w:rsid w:val="006B7F31"/>
    <w:rsid w:val="006C0E6F"/>
    <w:rsid w:val="006C1774"/>
    <w:rsid w:val="006D0C6B"/>
    <w:rsid w:val="006D4483"/>
    <w:rsid w:val="006E2AB2"/>
    <w:rsid w:val="006E3F5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3ECF"/>
    <w:rsid w:val="00764194"/>
    <w:rsid w:val="0076799C"/>
    <w:rsid w:val="00774A36"/>
    <w:rsid w:val="00775344"/>
    <w:rsid w:val="007879C0"/>
    <w:rsid w:val="007A040B"/>
    <w:rsid w:val="007A47AE"/>
    <w:rsid w:val="007B0CB9"/>
    <w:rsid w:val="007B56A2"/>
    <w:rsid w:val="007B5E46"/>
    <w:rsid w:val="007C7909"/>
    <w:rsid w:val="007D6417"/>
    <w:rsid w:val="007D721D"/>
    <w:rsid w:val="007E1160"/>
    <w:rsid w:val="007E36B9"/>
    <w:rsid w:val="007E51C9"/>
    <w:rsid w:val="007E6C81"/>
    <w:rsid w:val="007F4B84"/>
    <w:rsid w:val="007F6FDE"/>
    <w:rsid w:val="00803155"/>
    <w:rsid w:val="0082544B"/>
    <w:rsid w:val="00831B77"/>
    <w:rsid w:val="00837AB7"/>
    <w:rsid w:val="008539BA"/>
    <w:rsid w:val="00854160"/>
    <w:rsid w:val="00854C94"/>
    <w:rsid w:val="00855A67"/>
    <w:rsid w:val="00855E06"/>
    <w:rsid w:val="0086613F"/>
    <w:rsid w:val="008745AC"/>
    <w:rsid w:val="0087650B"/>
    <w:rsid w:val="00884AEA"/>
    <w:rsid w:val="00885AAF"/>
    <w:rsid w:val="008873D4"/>
    <w:rsid w:val="00890848"/>
    <w:rsid w:val="0089527A"/>
    <w:rsid w:val="008A2A5D"/>
    <w:rsid w:val="008A5D42"/>
    <w:rsid w:val="008C61CF"/>
    <w:rsid w:val="008E00D1"/>
    <w:rsid w:val="008E1724"/>
    <w:rsid w:val="008E1D1C"/>
    <w:rsid w:val="008E2F72"/>
    <w:rsid w:val="008E3D48"/>
    <w:rsid w:val="008E62BB"/>
    <w:rsid w:val="008F2D89"/>
    <w:rsid w:val="008F35DB"/>
    <w:rsid w:val="009005C3"/>
    <w:rsid w:val="009010FC"/>
    <w:rsid w:val="00903377"/>
    <w:rsid w:val="00906461"/>
    <w:rsid w:val="009075E4"/>
    <w:rsid w:val="00911F6A"/>
    <w:rsid w:val="00914473"/>
    <w:rsid w:val="00920825"/>
    <w:rsid w:val="009321B9"/>
    <w:rsid w:val="009344D6"/>
    <w:rsid w:val="00935357"/>
    <w:rsid w:val="00940C70"/>
    <w:rsid w:val="009513A3"/>
    <w:rsid w:val="00962EC8"/>
    <w:rsid w:val="00963B49"/>
    <w:rsid w:val="00965EF9"/>
    <w:rsid w:val="00990894"/>
    <w:rsid w:val="0099277D"/>
    <w:rsid w:val="0099547A"/>
    <w:rsid w:val="009978AF"/>
    <w:rsid w:val="009B7241"/>
    <w:rsid w:val="009C3788"/>
    <w:rsid w:val="009C5219"/>
    <w:rsid w:val="009D5FB2"/>
    <w:rsid w:val="009E1035"/>
    <w:rsid w:val="009E195C"/>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A2461"/>
    <w:rsid w:val="00AB004F"/>
    <w:rsid w:val="00AB6AEA"/>
    <w:rsid w:val="00AC53EA"/>
    <w:rsid w:val="00AC701A"/>
    <w:rsid w:val="00AD4B71"/>
    <w:rsid w:val="00AD520E"/>
    <w:rsid w:val="00AE1024"/>
    <w:rsid w:val="00AE15D7"/>
    <w:rsid w:val="00AE1C8B"/>
    <w:rsid w:val="00AE5645"/>
    <w:rsid w:val="00AE74AD"/>
    <w:rsid w:val="00AF725C"/>
    <w:rsid w:val="00B0762F"/>
    <w:rsid w:val="00B147DE"/>
    <w:rsid w:val="00B153AE"/>
    <w:rsid w:val="00B257FD"/>
    <w:rsid w:val="00B30371"/>
    <w:rsid w:val="00B324F2"/>
    <w:rsid w:val="00B333A3"/>
    <w:rsid w:val="00B35204"/>
    <w:rsid w:val="00B4152E"/>
    <w:rsid w:val="00B441B3"/>
    <w:rsid w:val="00B5119C"/>
    <w:rsid w:val="00B54CF6"/>
    <w:rsid w:val="00B607AC"/>
    <w:rsid w:val="00B6132E"/>
    <w:rsid w:val="00B614A3"/>
    <w:rsid w:val="00B65AD0"/>
    <w:rsid w:val="00B66FFD"/>
    <w:rsid w:val="00B672FF"/>
    <w:rsid w:val="00B7595B"/>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30781"/>
    <w:rsid w:val="00C343CE"/>
    <w:rsid w:val="00C35108"/>
    <w:rsid w:val="00C54159"/>
    <w:rsid w:val="00C61A58"/>
    <w:rsid w:val="00C633A3"/>
    <w:rsid w:val="00C660F3"/>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D00FF0"/>
    <w:rsid w:val="00D100CF"/>
    <w:rsid w:val="00D112E0"/>
    <w:rsid w:val="00D121AA"/>
    <w:rsid w:val="00D162A8"/>
    <w:rsid w:val="00D238EE"/>
    <w:rsid w:val="00D374C3"/>
    <w:rsid w:val="00D57564"/>
    <w:rsid w:val="00D6612B"/>
    <w:rsid w:val="00D73F59"/>
    <w:rsid w:val="00D7605D"/>
    <w:rsid w:val="00D81C27"/>
    <w:rsid w:val="00D85D2B"/>
    <w:rsid w:val="00D9730E"/>
    <w:rsid w:val="00D97604"/>
    <w:rsid w:val="00DA3C71"/>
    <w:rsid w:val="00DA68D6"/>
    <w:rsid w:val="00DB12FC"/>
    <w:rsid w:val="00DB2DC9"/>
    <w:rsid w:val="00DB3D5F"/>
    <w:rsid w:val="00DB75CF"/>
    <w:rsid w:val="00DD32F7"/>
    <w:rsid w:val="00DE2A8E"/>
    <w:rsid w:val="00DE5AFD"/>
    <w:rsid w:val="00DE6027"/>
    <w:rsid w:val="00DF3098"/>
    <w:rsid w:val="00DF78D1"/>
    <w:rsid w:val="00E07F5C"/>
    <w:rsid w:val="00E238B3"/>
    <w:rsid w:val="00E248A8"/>
    <w:rsid w:val="00E31796"/>
    <w:rsid w:val="00E47315"/>
    <w:rsid w:val="00E546D9"/>
    <w:rsid w:val="00E61991"/>
    <w:rsid w:val="00E622EE"/>
    <w:rsid w:val="00E6531C"/>
    <w:rsid w:val="00E75C0B"/>
    <w:rsid w:val="00E92C2A"/>
    <w:rsid w:val="00EA0BC2"/>
    <w:rsid w:val="00EA12CC"/>
    <w:rsid w:val="00EA3C1B"/>
    <w:rsid w:val="00EB640F"/>
    <w:rsid w:val="00EB7E58"/>
    <w:rsid w:val="00EC0170"/>
    <w:rsid w:val="00ED3794"/>
    <w:rsid w:val="00ED5E0E"/>
    <w:rsid w:val="00EE531F"/>
    <w:rsid w:val="00EE561D"/>
    <w:rsid w:val="00EE7A55"/>
    <w:rsid w:val="00F06285"/>
    <w:rsid w:val="00F12512"/>
    <w:rsid w:val="00F163C3"/>
    <w:rsid w:val="00F254D4"/>
    <w:rsid w:val="00F27437"/>
    <w:rsid w:val="00F33ED6"/>
    <w:rsid w:val="00F36257"/>
    <w:rsid w:val="00F36759"/>
    <w:rsid w:val="00F420F4"/>
    <w:rsid w:val="00F46124"/>
    <w:rsid w:val="00F55184"/>
    <w:rsid w:val="00F55D4F"/>
    <w:rsid w:val="00F655EE"/>
    <w:rsid w:val="00F83715"/>
    <w:rsid w:val="00F841CB"/>
    <w:rsid w:val="00F842E9"/>
    <w:rsid w:val="00F84C62"/>
    <w:rsid w:val="00F8618C"/>
    <w:rsid w:val="00F87C69"/>
    <w:rsid w:val="00F91298"/>
    <w:rsid w:val="00F964E7"/>
    <w:rsid w:val="00FB0FAC"/>
    <w:rsid w:val="00FC3908"/>
    <w:rsid w:val="00FC75C3"/>
    <w:rsid w:val="00FD15C2"/>
    <w:rsid w:val="00FE0A15"/>
    <w:rsid w:val="00FE65BF"/>
    <w:rsid w:val="00FE6D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456870613">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Administrador</cp:lastModifiedBy>
  <cp:revision>7</cp:revision>
  <cp:lastPrinted>2024-03-04T11:58:00Z</cp:lastPrinted>
  <dcterms:created xsi:type="dcterms:W3CDTF">2024-03-18T11:37:00Z</dcterms:created>
  <dcterms:modified xsi:type="dcterms:W3CDTF">2024-08-23T14:38:00Z</dcterms:modified>
</cp:coreProperties>
</file>